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70" w:type="dxa"/>
        <w:tblInd w:w="8647" w:type="dxa"/>
        <w:tblLook w:val="04A0" w:firstRow="1" w:lastRow="0" w:firstColumn="1" w:lastColumn="0" w:noHBand="0" w:noVBand="1"/>
      </w:tblPr>
      <w:tblGrid>
        <w:gridCol w:w="2376"/>
        <w:gridCol w:w="4394"/>
      </w:tblGrid>
      <w:tr w:rsidR="000B5CD0" w:rsidRPr="000B5CD0" w:rsidTr="00FE56CE">
        <w:tc>
          <w:tcPr>
            <w:tcW w:w="2376" w:type="dxa"/>
            <w:shd w:val="clear" w:color="auto" w:fill="auto"/>
          </w:tcPr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FB6CAA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CAA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A0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B5CD0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FE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0B5CD0" w:rsidRPr="000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науки и молодежной политики </w:t>
            </w:r>
          </w:p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0B5CD0" w:rsidRPr="000B5CD0" w:rsidRDefault="00E250CD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 апреля 2017 года № 1597</w:t>
            </w:r>
            <w:bookmarkStart w:id="0" w:name="_GoBack"/>
            <w:bookmarkEnd w:id="0"/>
          </w:p>
        </w:tc>
      </w:tr>
    </w:tbl>
    <w:p w:rsidR="006E3CE3" w:rsidRPr="00E55C0F" w:rsidRDefault="006E3CE3" w:rsidP="00CC5102">
      <w:pPr>
        <w:pStyle w:val="Default"/>
      </w:pP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ИЗМЕРИТЕЛЬНЫЕ МАТЕРИАЛЫ</w:t>
      </w: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(первой, высшей) по должности «учитель»</w:t>
      </w:r>
    </w:p>
    <w:p w:rsidR="00A06708" w:rsidRDefault="00A06708" w:rsidP="00E55C0F">
      <w:pPr>
        <w:pStyle w:val="Default"/>
        <w:jc w:val="center"/>
        <w:rPr>
          <w:b/>
          <w:bCs/>
        </w:rPr>
      </w:pPr>
    </w:p>
    <w:p w:rsidR="006E3CE3" w:rsidRPr="00E55C0F" w:rsidRDefault="006E3CE3" w:rsidP="00E55C0F">
      <w:pPr>
        <w:pStyle w:val="Default"/>
        <w:jc w:val="center"/>
      </w:pPr>
      <w:r w:rsidRPr="00E55C0F">
        <w:rPr>
          <w:b/>
          <w:bCs/>
        </w:rPr>
        <w:t>ПЕРЕЧЕНЬ</w:t>
      </w:r>
    </w:p>
    <w:p w:rsidR="00AF4FED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критериев и показателей для оценки профессиональной деятельности педагогических работников, </w:t>
      </w:r>
    </w:p>
    <w:p w:rsidR="008A6026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>аттестуемых в целях установления квалификационной категории (</w:t>
      </w:r>
      <w:r w:rsidR="00AF4FED"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первая, </w:t>
      </w:r>
      <w:r w:rsidRPr="00E55C0F">
        <w:rPr>
          <w:rFonts w:ascii="Times New Roman" w:hAnsi="Times New Roman" w:cs="Times New Roman"/>
          <w:b/>
          <w:bCs/>
          <w:sz w:val="24"/>
          <w:szCs w:val="24"/>
        </w:rPr>
        <w:t>высшая) по должности «учитель»</w:t>
      </w:r>
    </w:p>
    <w:p w:rsidR="00AF4FED" w:rsidRPr="00E55C0F" w:rsidRDefault="00AF4FED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167"/>
        <w:gridCol w:w="3495"/>
        <w:gridCol w:w="2693"/>
        <w:gridCol w:w="2977"/>
        <w:gridCol w:w="2977"/>
      </w:tblGrid>
      <w:tr w:rsidR="003D168B" w:rsidRPr="00E55C0F" w:rsidTr="00E55C0F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выполнение показателя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  <w:r w:rsidR="003D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68B" w:rsidRPr="00E55C0F" w:rsidTr="0083735A">
        <w:trPr>
          <w:trHeight w:val="43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5"/>
          </w:tcPr>
          <w:p w:rsidR="00CF56DC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</w:t>
            </w:r>
            <w:r w:rsidR="00CF56DC"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995" w:rsidRPr="002064E3" w:rsidRDefault="00CF56DC" w:rsidP="00E55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(резуль</w:t>
            </w:r>
            <w:r w:rsidR="00733C4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таты представляются обязательно и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только по одному из 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B142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критериев первого раздела по выбору учителя)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267B9E" w:rsidRPr="00E55C0F" w:rsidTr="00CF56DC">
        <w:trPr>
          <w:trHeight w:val="4498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обучающимися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F56D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со 2 по 4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учителя: математика или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3495" w:type="dxa"/>
          </w:tcPr>
          <w:p w:rsidR="00267B9E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итогам мониторингов, проводимых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23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E" w:rsidRPr="00E55C0F" w:rsidRDefault="00CF56D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3723" w:rsidRPr="00E55C0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по итогам мониторинга, проводимого образовательной организацией для первой квалификационной категории, положительная динамика результатов по итогам мониторингов, проводимых образовательной организацией для высшей категории</w:t>
            </w:r>
            <w:r w:rsidR="008F35EE"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специальных (коррекционных классов)</w:t>
            </w:r>
          </w:p>
        </w:tc>
        <w:tc>
          <w:tcPr>
            <w:tcW w:w="2693" w:type="dxa"/>
            <w:vMerge w:val="restart"/>
          </w:tcPr>
          <w:p w:rsidR="004063D1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первому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 1, заполнен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ой заместителем директора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подписанной руководителем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FE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 w:rsidR="0020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</w:t>
            </w:r>
            <w:r w:rsidR="00FE56CE">
              <w:rPr>
                <w:rFonts w:ascii="Times New Roman" w:hAnsi="Times New Roman" w:cs="Times New Roman"/>
                <w:b/>
                <w:sz w:val="24"/>
                <w:szCs w:val="24"/>
              </w:rPr>
              <w:t>в автоматизированной информационной системе</w:t>
            </w:r>
          </w:p>
        </w:tc>
        <w:tc>
          <w:tcPr>
            <w:tcW w:w="2977" w:type="dxa"/>
          </w:tcPr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2A3723" w:rsidRPr="00E55C0F">
              <w:t>качественные</w:t>
            </w:r>
            <w:r w:rsidRPr="00E55C0F">
              <w:t xml:space="preserve"> результаты</w:t>
            </w:r>
            <w:r w:rsidR="002A3723" w:rsidRPr="00E55C0F">
              <w:t>:</w:t>
            </w:r>
            <w:r w:rsidRPr="00E55C0F">
              <w:t xml:space="preserve"> 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</w:t>
            </w:r>
            <w:r w:rsidR="002A3723" w:rsidRPr="00E55C0F">
              <w:t>от числа участвующих –</w:t>
            </w:r>
            <w:r w:rsidR="00E55C0F">
              <w:t xml:space="preserve"> </w:t>
            </w:r>
            <w:r w:rsidR="002A3723" w:rsidRPr="00E55C0F">
              <w:t>10 баллов;</w:t>
            </w:r>
          </w:p>
          <w:p w:rsidR="002A3723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2A3723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2A3723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A3723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</w:t>
            </w:r>
            <w:r w:rsidR="002A3723" w:rsidRPr="00E55C0F">
              <w:t>Стабильные положительные результаты – 30 баллов;</w:t>
            </w:r>
          </w:p>
          <w:p w:rsidR="002A3723" w:rsidRPr="00E55C0F" w:rsidRDefault="002A3723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</w:t>
            </w:r>
            <w:r w:rsidR="00CF56DC" w:rsidRPr="00E55C0F">
              <w:t xml:space="preserve">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CF56DC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CF56DC" w:rsidRPr="00E55C0F">
              <w:t xml:space="preserve">качественные результаты: 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E55C0F">
              <w:t xml:space="preserve"> </w:t>
            </w:r>
            <w:r w:rsidRPr="00E55C0F">
              <w:t>10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CF56DC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CF56DC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E55C0F">
        <w:trPr>
          <w:trHeight w:val="278"/>
        </w:trPr>
        <w:tc>
          <w:tcPr>
            <w:tcW w:w="822" w:type="dxa"/>
          </w:tcPr>
          <w:p w:rsidR="00267B9E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освоения обучающимися основной образовательной программы</w:t>
            </w:r>
          </w:p>
        </w:tc>
        <w:tc>
          <w:tcPr>
            <w:tcW w:w="3495" w:type="dxa"/>
          </w:tcPr>
          <w:p w:rsidR="00267B9E" w:rsidRPr="00E55C0F" w:rsidRDefault="00D75222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универ</w:t>
            </w:r>
            <w:r w:rsidR="00DD2534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(УУД). Для первой категории на уровне образовательной организации, для высшей категории выше уровня образовательной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vMerge/>
          </w:tcPr>
          <w:p w:rsidR="00267B9E" w:rsidRPr="00E55C0F" w:rsidRDefault="00267B9E" w:rsidP="00E55C0F">
            <w:pPr>
              <w:ind w:right="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B9E" w:rsidRPr="00E55C0F" w:rsidRDefault="00DF67D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</w:t>
            </w:r>
            <w:r w:rsidR="00C32240" w:rsidRPr="00E55C0F">
              <w:t xml:space="preserve"> выявлены результаты на уровне</w:t>
            </w:r>
            <w:r w:rsidR="00DD2534" w:rsidRPr="00E55C0F">
              <w:t xml:space="preserve"> </w:t>
            </w:r>
            <w:r w:rsidR="00A14A7D">
              <w:t xml:space="preserve">результативности </w:t>
            </w:r>
            <w:r w:rsidR="00DD2534" w:rsidRPr="00E55C0F">
              <w:t>образовательной организации – 20 баллов;</w:t>
            </w:r>
          </w:p>
          <w:p w:rsidR="00DD2534" w:rsidRPr="00E55C0F" w:rsidRDefault="00DD2534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Выше уровня </w:t>
            </w:r>
            <w:r w:rsidR="00A14A7D">
              <w:t xml:space="preserve">результативности </w:t>
            </w:r>
            <w:r w:rsidRPr="00E55C0F">
              <w:t>образовательной организации – 30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DD2534" w:rsidRPr="00E55C0F" w:rsidRDefault="00C32240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 выявлены результаты в</w:t>
            </w:r>
            <w:r w:rsidR="00DD2534" w:rsidRPr="00E55C0F">
              <w:t>ыше уровня образовательной организации – 30 баллов</w:t>
            </w:r>
          </w:p>
          <w:p w:rsid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D75222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</w:tr>
      <w:tr w:rsidR="00267B9E" w:rsidRPr="00E55C0F" w:rsidTr="004A3563">
        <w:trPr>
          <w:trHeight w:val="2946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7B9E" w:rsidRDefault="006714D0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>ультаты по результатам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  <w:p w:rsidR="00102A24" w:rsidRPr="00E55C0F" w:rsidRDefault="00102A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D0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</w:t>
            </w:r>
            <w:r w:rsidR="006714D0" w:rsidRPr="00E55C0F">
              <w:t xml:space="preserve"> качественные</w:t>
            </w:r>
            <w:r w:rsidR="00BB2D59" w:rsidRPr="00E55C0F">
              <w:t xml:space="preserve"> </w:t>
            </w:r>
            <w:r w:rsidR="006714D0" w:rsidRPr="00E55C0F">
              <w:t>результаты</w:t>
            </w:r>
            <w:r w:rsidRPr="00E55C0F">
              <w:t xml:space="preserve"> (сдали на «4» и «5»)</w:t>
            </w:r>
            <w:r w:rsidR="003D3687" w:rsidRPr="00E55C0F">
              <w:t>:</w:t>
            </w:r>
            <w:r w:rsidR="006714D0" w:rsidRPr="00E55C0F">
              <w:t xml:space="preserve"> </w:t>
            </w:r>
          </w:p>
          <w:p w:rsidR="006714D0" w:rsidRPr="00E55C0F" w:rsidRDefault="006714D0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83735A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E55C0F">
              <w:t xml:space="preserve">– </w:t>
            </w:r>
            <w:r w:rsidR="006714D0" w:rsidRPr="00E55C0F">
              <w:rPr>
                <w:iCs/>
              </w:rPr>
              <w:t>20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E55C0F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B8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</w:t>
            </w:r>
            <w:r w:rsidR="00BB2D59" w:rsidRPr="00E55C0F">
              <w:t xml:space="preserve"> </w:t>
            </w:r>
            <w:r w:rsidRPr="00E55C0F">
              <w:t>результаты</w:t>
            </w:r>
            <w:r w:rsidR="003D3687" w:rsidRPr="00E55C0F">
              <w:t xml:space="preserve"> (сдали на «4» и «5»):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6714D0" w:rsidRPr="00E55C0F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438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среднего общего образования в форме ЕГЭ.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Default="00BF5877" w:rsidP="004A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результатам государственной итоговой аттестации выпускников по образовательным программам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ЕГЭ</w:t>
            </w:r>
          </w:p>
          <w:p w:rsidR="00102A24" w:rsidRDefault="00102A24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4ED" w:rsidRPr="000604ED" w:rsidRDefault="000604ED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 w:rsidR="00102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</w:t>
            </w:r>
            <w:r w:rsidR="00BF5877" w:rsidRPr="00E55C0F">
              <w:t xml:space="preserve"> получили результат от минимального </w:t>
            </w:r>
            <w:r w:rsidR="00DF67D7" w:rsidRPr="00E55C0F">
              <w:t>порога</w:t>
            </w:r>
            <w:r w:rsidR="00BF5877" w:rsidRPr="00E55C0F">
              <w:t xml:space="preserve"> до 50 баллов</w:t>
            </w:r>
            <w:r w:rsidRPr="00E55C0F">
              <w:t xml:space="preserve"> </w:t>
            </w:r>
            <w:r w:rsidR="004A3563">
              <w:t>–</w:t>
            </w:r>
            <w:r w:rsidR="00BF5877"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BF5877" w:rsidRPr="00E55C0F">
              <w:t xml:space="preserve"> получили результат от 51 до 80 баллов</w:t>
            </w:r>
            <w:r w:rsidRPr="00E55C0F">
              <w:t xml:space="preserve">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4A3563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получили результат от минимального </w:t>
            </w:r>
            <w:r w:rsidR="00DF67D7" w:rsidRPr="00E55C0F">
              <w:t>порог</w:t>
            </w:r>
            <w:r w:rsidRPr="00E55C0F">
              <w:t xml:space="preserve">а до 50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получили результат от 51 до 80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40 баллов</w:t>
            </w:r>
          </w:p>
          <w:p w:rsidR="00E449D1" w:rsidRPr="004A3563" w:rsidRDefault="00E449D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60 % и более от числа участвующих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E449D1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52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среднего общего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форме ГВЭ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4A3563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68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программ (КДР, ВПР, НИКО и т.п.)</w:t>
            </w:r>
          </w:p>
        </w:tc>
        <w:tc>
          <w:tcPr>
            <w:tcW w:w="3495" w:type="dxa"/>
            <w:tcBorders>
              <w:right w:val="single" w:sz="6" w:space="0" w:color="000000"/>
            </w:tcBorders>
          </w:tcPr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итогам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независимой диагностики качества освоения образовательных программ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*Стабильные положительные результаты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для пе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рвой квалификационной категории 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результатов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для высшей категории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ГБС(К)ОО и спец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иальных (коррекционных классов)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*Стабильные положительные результаты – 30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 – 40 баллов.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8E5AA2" w:rsidRPr="00E55C0F" w:rsidRDefault="008E5AA2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684AE0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  <w:r w:rsidR="00684AE0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AE0" w:rsidRPr="002064E3" w:rsidRDefault="00684AE0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(результаты представляются </w:t>
            </w:r>
            <w:r w:rsidR="00733C4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0B5CD0">
              <w:rPr>
                <w:rFonts w:ascii="Times New Roman" w:hAnsi="Times New Roman" w:cs="Times New Roman"/>
                <w:b/>
                <w:sz w:val="28"/>
                <w:szCs w:val="28"/>
              </w:rPr>
              <w:t>минимум по одному из 7</w:t>
            </w:r>
            <w:r w:rsidR="000B142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второго раздела)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4A356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второму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№ 2, 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168B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автоматизированной информационной системе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3D168B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3D168B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</w:t>
            </w:r>
            <w:r w:rsidR="00E55C0F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186F87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конкурсов, для одинаковых – поглощаются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Достижения (лауреат; первые и призовые места) обучающихся</w:t>
            </w:r>
            <w:r w:rsidR="003D168B" w:rsidRPr="00E55C0F">
              <w:rPr>
                <w:color w:val="auto"/>
              </w:rPr>
              <w:t xml:space="preserve">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D168B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DD49E1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олимпиадах, конкурсах, соревнованиях, определяе</w:t>
            </w:r>
            <w:r w:rsidR="00E55C0F" w:rsidRPr="00E55C0F">
              <w:rPr>
                <w:color w:val="auto"/>
              </w:rPr>
              <w:t>мых ежегодными приказами МОУО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обучающихся. </w:t>
            </w:r>
          </w:p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E4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(1 место) или призеров, лауреатов (2–3 места):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11324" w:rsidRPr="00E55C0F" w:rsidRDefault="003113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31132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 w:rsidR="00181AE4"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 w:rsidR="00181AE4"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 w:rsidR="00181AE4">
              <w:rPr>
                <w:color w:val="auto"/>
              </w:rPr>
              <w:t xml:space="preserve">том числе в </w:t>
            </w:r>
            <w:r w:rsidRPr="00E55C0F">
              <w:rPr>
                <w:color w:val="auto"/>
              </w:rPr>
              <w:t>сети интернет</w:t>
            </w:r>
            <w:r w:rsidR="00181AE4">
              <w:rPr>
                <w:color w:val="auto"/>
              </w:rPr>
              <w:t>)</w:t>
            </w:r>
          </w:p>
          <w:p w:rsidR="00E55C0F" w:rsidRPr="00E55C0F" w:rsidRDefault="00E55C0F" w:rsidP="00E55C0F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Достижения (лауреат, первые и призовые места) обучающихся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4A3563" w:rsidP="00E55C0F">
            <w:pPr>
              <w:pStyle w:val="ac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призеров, лауреатов (2–3 места) </w:t>
            </w:r>
            <w:r w:rsidR="00E55C0F" w:rsidRPr="00E55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3 балла </w:t>
            </w:r>
          </w:p>
          <w:p w:rsidR="00E55C0F" w:rsidRPr="00E55C0F" w:rsidRDefault="00E55C0F" w:rsidP="00E55C0F">
            <w:pPr>
              <w:pStyle w:val="ac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Не более 15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научно-исследовательской, </w:t>
            </w:r>
            <w:r w:rsidRPr="00E55C0F">
              <w:rPr>
                <w:color w:val="auto"/>
              </w:rPr>
              <w:lastRenderedPageBreak/>
              <w:t xml:space="preserve">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КК)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lastRenderedPageBreak/>
              <w:t xml:space="preserve">Достижения (лауреат; первые и призовые места) в конкурсах </w:t>
            </w:r>
            <w:r w:rsidRPr="00E55C0F">
              <w:rPr>
                <w:color w:val="auto"/>
              </w:rPr>
              <w:lastRenderedPageBreak/>
              <w:t xml:space="preserve">научных проектов школьников. </w:t>
            </w: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*Для обучающихся с сохранным интеллектом специальных (коррекционных) школ (классов) учитывается участие в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</w:t>
            </w:r>
            <w:r w:rsidR="004A3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одинаковых – поглощаются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обучающихся в проектной (социально значимой) деятельности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Разработка и реализация в совместной деятельности с обучающимися социально значимых проектов различной направленности (срок реализации каждого не менее 2-х </w:t>
            </w:r>
            <w:r w:rsidR="004A3563">
              <w:rPr>
                <w:color w:val="auto"/>
              </w:rPr>
              <w:t>–</w:t>
            </w:r>
            <w:r w:rsidRPr="00E55C0F">
              <w:rPr>
                <w:color w:val="auto"/>
              </w:rPr>
              <w:t xml:space="preserve"> 3</w:t>
            </w:r>
            <w:r w:rsidR="004A3563">
              <w:rPr>
                <w:color w:val="auto"/>
              </w:rPr>
              <w:t>-</w:t>
            </w:r>
            <w:r w:rsidRPr="00E55C0F">
              <w:rPr>
                <w:color w:val="auto"/>
              </w:rPr>
              <w:t>х месяцев)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</w:tr>
      <w:tr w:rsidR="00E55C0F" w:rsidRPr="00E55C0F" w:rsidTr="0037495F">
        <w:trPr>
          <w:trHeight w:val="26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международных экзаменах (тестировании)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Положительные результаты сдачи экзаменов (тестирования):</w:t>
            </w:r>
          </w:p>
          <w:p w:rsidR="00E55C0F" w:rsidRPr="004A3563" w:rsidRDefault="00E55C0F" w:rsidP="004A3563">
            <w:pPr>
              <w:pStyle w:val="Default"/>
              <w:rPr>
                <w:color w:val="auto"/>
              </w:rPr>
            </w:pPr>
            <w:r w:rsidRPr="00E55C0F"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</w:tr>
      <w:tr w:rsidR="00E55C0F" w:rsidRPr="00E55C0F" w:rsidTr="0083735A">
        <w:tc>
          <w:tcPr>
            <w:tcW w:w="822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5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E55C0F" w:rsidRPr="00E55C0F" w:rsidTr="0083735A">
        <w:tc>
          <w:tcPr>
            <w:tcW w:w="822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7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практических результатов профессиональной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распространения опыта профессиональной деятельности на различных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 в форме выступлений, мастер-классов, открытых уроков, занятий в системе дополнительного профессионального образования</w:t>
            </w:r>
          </w:p>
          <w:p w:rsidR="00E55C0F" w:rsidRPr="002064E3" w:rsidRDefault="00E55C0F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E55C0F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Подтверждение результатов по всему третьему разделу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представляется в форме № 3,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C0F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 в профессиональной области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55C0F" w:rsidRPr="00E55C0F" w:rsidRDefault="00E55C0F" w:rsidP="00E55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Министерства образов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ания и науки РФ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– 20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экспертной и организационно-методической деятельности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 работа в качестве тьютора, учителя-апробатора новых учебно-методических комплексов; руководителя методического объединения; работа в качестве члена регионального (федерального) методического объединения;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эксперта ЕГЭ, ОГЭ/ГИА в течение одного экзаменационного периода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в течение 2-3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– 3 балла;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404048" w:rsidRDefault="00404048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качестве эксперта ЕГЭ, ОГЭ/ГИА в течение 2-3 экзаменационных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консультативно-методическая деятельность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(ПМПк). Работа в составе муниципальной ПМПК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ПМПк,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ПМПк,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404048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ind w:right="4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D473EB" w:rsidRPr="00E55C0F" w:rsidTr="0083735A">
        <w:trPr>
          <w:trHeight w:val="553"/>
        </w:trPr>
        <w:tc>
          <w:tcPr>
            <w:tcW w:w="822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7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педагогического работника в разработке программно-методического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образовательного процесса </w:t>
            </w: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или сценарного материала, самостоятельно разработанных ЦОР (не менее 3-х видов) и т.д., имеющих положительную рецензию</w:t>
            </w:r>
          </w:p>
          <w:p w:rsidR="00D473EB" w:rsidRPr="002064E3" w:rsidRDefault="00D473EB" w:rsidP="00E55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D473EB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результатов по всему четверто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разделу представляется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заполненной заместителем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3EB" w:rsidRPr="00E55C0F" w:rsidRDefault="00FE56CE" w:rsidP="00D4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муниципальном (рецензия ТМС) - 10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83735A">
        <w:trPr>
          <w:trHeight w:val="1595"/>
        </w:trPr>
        <w:tc>
          <w:tcPr>
            <w:tcW w:w="822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Публикация педагогических разработок и методических материалов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материалов; в сети интернет (наличие отзыва заместителя директора о педагогической ценности размещенных материалов)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баллов;</w:t>
            </w:r>
          </w:p>
          <w:p w:rsidR="00D473EB" w:rsidRPr="00E55C0F" w:rsidRDefault="00D473EB" w:rsidP="00E55C0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в сети интернет – 3 балла (не более 15 баллов).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D473EB" w:rsidRPr="00E55C0F" w:rsidTr="00D473EB">
        <w:tc>
          <w:tcPr>
            <w:tcW w:w="8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профессиональных конкурсах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  <w:p w:rsidR="00D473EB" w:rsidRPr="00404048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Для </w:t>
            </w:r>
            <w:r w:rsidRPr="00E55C0F">
              <w:rPr>
                <w:b/>
                <w:color w:val="auto"/>
              </w:rPr>
              <w:t>первой категории</w:t>
            </w:r>
            <w:r w:rsidRPr="00E55C0F">
              <w:rPr>
                <w:color w:val="auto"/>
              </w:rPr>
              <w:t xml:space="preserve"> – участник, </w:t>
            </w:r>
            <w:r w:rsidRPr="00E55C0F">
              <w:rPr>
                <w:b/>
                <w:color w:val="auto"/>
              </w:rPr>
              <w:t>для высшей категории –</w:t>
            </w:r>
            <w:r>
              <w:rPr>
                <w:color w:val="auto"/>
              </w:rPr>
              <w:t xml:space="preserve"> победитель, </w:t>
            </w:r>
            <w:r>
              <w:rPr>
                <w:color w:val="auto"/>
              </w:rPr>
              <w:lastRenderedPageBreak/>
              <w:t>призер или лауреат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 – 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Участник: </w:t>
            </w:r>
          </w:p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0604ED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региональном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</w:p>
        </w:tc>
      </w:tr>
      <w:tr w:rsidR="00D473EB" w:rsidRPr="00E55C0F" w:rsidTr="00D473EB"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(лауреат; первые и призовые места) педагогических работников в профессиональных</w:t>
            </w:r>
            <w:r>
              <w:rPr>
                <w:color w:val="auto"/>
              </w:rPr>
              <w:t xml:space="preserve"> </w:t>
            </w:r>
            <w:r w:rsidRPr="00E55C0F">
              <w:t xml:space="preserve">конкурсах педагогических разработок, </w:t>
            </w:r>
            <w:r w:rsidRPr="00E55C0F">
              <w:rPr>
                <w:color w:val="auto"/>
              </w:rPr>
              <w:t>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 – 60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(не более 15 баллов).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– 60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</w:p>
        </w:tc>
      </w:tr>
      <w:tr w:rsidR="00D473EB" w:rsidRPr="00E55C0F" w:rsidTr="00D473EB">
        <w:trPr>
          <w:trHeight w:val="3817"/>
        </w:trPr>
        <w:tc>
          <w:tcPr>
            <w:tcW w:w="822" w:type="dxa"/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педагогического работника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переподготовки по профилю деятельности.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(курсы) по профилю деятельности, пройденные за последние 3 года (от 16 часов) </w:t>
            </w:r>
          </w:p>
        </w:tc>
        <w:tc>
          <w:tcPr>
            <w:tcW w:w="2693" w:type="dxa"/>
            <w:vMerge/>
          </w:tcPr>
          <w:p w:rsidR="00D473EB" w:rsidRPr="00404048" w:rsidRDefault="00D473EB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Не более 30 баллов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ind w:right="3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D473E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за успехи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деятельности, наличие ученой степени, звания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наград, отраслевых знаков отличия: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-медаль;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-почетное звание;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-нагрудный знак;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ученой степени;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ученого звания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</w:tr>
      <w:tr w:rsidR="00E55C0F" w:rsidRPr="00E55C0F" w:rsidTr="002A3723">
        <w:tc>
          <w:tcPr>
            <w:tcW w:w="10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5C0F" w:rsidRPr="00E55C0F" w:rsidRDefault="00E55C0F" w:rsidP="00E55C0F">
            <w:pPr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6E" w:rsidRPr="00E55C0F" w:rsidRDefault="00E4606E" w:rsidP="00E55C0F">
      <w:pPr>
        <w:spacing w:after="0" w:line="240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35A" w:rsidRDefault="003D5661" w:rsidP="00E55C0F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установления первой квалификационной 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муниципальной бюджетной (автономной, частной и др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образовательной организации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не менее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3735A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установления высшей –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CE" w:rsidRPr="00FE56CE" w:rsidRDefault="00FE56CE" w:rsidP="00FE56C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должны быть представлены за аттестационный период, к которому относится временной промежуток между датой ранее установленной квалификационной категорией и датой подачи заявления для установления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представляются за 5 межаттестационных лет, предшествующих дате подачи заявления для установления высшей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впервые, должны представлять показатели, отражающие измеряемые результаты деятельности аттестуемого.</w:t>
      </w:r>
    </w:p>
    <w:p w:rsidR="003D5661" w:rsidRDefault="003D5661" w:rsidP="00FE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5661" w:rsidSect="00BB0F37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1D" w:rsidRDefault="00F6401D" w:rsidP="0044203D">
      <w:pPr>
        <w:spacing w:after="0" w:line="240" w:lineRule="auto"/>
      </w:pPr>
      <w:r>
        <w:separator/>
      </w:r>
    </w:p>
  </w:endnote>
  <w:endnote w:type="continuationSeparator" w:id="0">
    <w:p w:rsidR="00F6401D" w:rsidRDefault="00F6401D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1D" w:rsidRDefault="00F6401D" w:rsidP="0044203D">
      <w:pPr>
        <w:spacing w:after="0" w:line="240" w:lineRule="auto"/>
      </w:pPr>
      <w:r>
        <w:separator/>
      </w:r>
    </w:p>
  </w:footnote>
  <w:footnote w:type="continuationSeparator" w:id="0">
    <w:p w:rsidR="00F6401D" w:rsidRDefault="00F6401D" w:rsidP="0044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A4E"/>
    <w:rsid w:val="00006F31"/>
    <w:rsid w:val="00013B59"/>
    <w:rsid w:val="00054E01"/>
    <w:rsid w:val="000604ED"/>
    <w:rsid w:val="000714EB"/>
    <w:rsid w:val="000B1423"/>
    <w:rsid w:val="000B4F85"/>
    <w:rsid w:val="000B5CD0"/>
    <w:rsid w:val="000C6F67"/>
    <w:rsid w:val="000D4830"/>
    <w:rsid w:val="00102A24"/>
    <w:rsid w:val="001040D7"/>
    <w:rsid w:val="001258A1"/>
    <w:rsid w:val="00127F73"/>
    <w:rsid w:val="00145115"/>
    <w:rsid w:val="00146F47"/>
    <w:rsid w:val="001548DB"/>
    <w:rsid w:val="001707E4"/>
    <w:rsid w:val="00181AE4"/>
    <w:rsid w:val="00185B7D"/>
    <w:rsid w:val="00186F87"/>
    <w:rsid w:val="001B1FBE"/>
    <w:rsid w:val="001B6EA3"/>
    <w:rsid w:val="001F2376"/>
    <w:rsid w:val="001F48C1"/>
    <w:rsid w:val="00201937"/>
    <w:rsid w:val="002064E3"/>
    <w:rsid w:val="002120EF"/>
    <w:rsid w:val="00217636"/>
    <w:rsid w:val="00220995"/>
    <w:rsid w:val="00251569"/>
    <w:rsid w:val="002539B4"/>
    <w:rsid w:val="00263FCF"/>
    <w:rsid w:val="00267B9E"/>
    <w:rsid w:val="00287490"/>
    <w:rsid w:val="002A3723"/>
    <w:rsid w:val="002B23A3"/>
    <w:rsid w:val="002B44F9"/>
    <w:rsid w:val="002F08F3"/>
    <w:rsid w:val="00311324"/>
    <w:rsid w:val="00336D2A"/>
    <w:rsid w:val="003406EA"/>
    <w:rsid w:val="00343152"/>
    <w:rsid w:val="0037495F"/>
    <w:rsid w:val="003A4775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8210F"/>
    <w:rsid w:val="00483C94"/>
    <w:rsid w:val="0049542E"/>
    <w:rsid w:val="004A2B98"/>
    <w:rsid w:val="004A3563"/>
    <w:rsid w:val="004C6398"/>
    <w:rsid w:val="005112DA"/>
    <w:rsid w:val="00524006"/>
    <w:rsid w:val="00562D79"/>
    <w:rsid w:val="0057433C"/>
    <w:rsid w:val="005B03A4"/>
    <w:rsid w:val="005C2FC2"/>
    <w:rsid w:val="005D3F83"/>
    <w:rsid w:val="00615774"/>
    <w:rsid w:val="006246FD"/>
    <w:rsid w:val="00627F21"/>
    <w:rsid w:val="00637A3E"/>
    <w:rsid w:val="006714D0"/>
    <w:rsid w:val="006811E1"/>
    <w:rsid w:val="00684AE0"/>
    <w:rsid w:val="00697A6B"/>
    <w:rsid w:val="006B7677"/>
    <w:rsid w:val="006D205A"/>
    <w:rsid w:val="006E0F31"/>
    <w:rsid w:val="006E3CE3"/>
    <w:rsid w:val="007046EA"/>
    <w:rsid w:val="0071282B"/>
    <w:rsid w:val="00733C43"/>
    <w:rsid w:val="00734C87"/>
    <w:rsid w:val="00743543"/>
    <w:rsid w:val="00774A4E"/>
    <w:rsid w:val="0079753A"/>
    <w:rsid w:val="007A0782"/>
    <w:rsid w:val="007B084A"/>
    <w:rsid w:val="007B2777"/>
    <w:rsid w:val="007E63E8"/>
    <w:rsid w:val="007E747F"/>
    <w:rsid w:val="0083735A"/>
    <w:rsid w:val="00857306"/>
    <w:rsid w:val="00894382"/>
    <w:rsid w:val="008A3EFC"/>
    <w:rsid w:val="008A6026"/>
    <w:rsid w:val="008D3BEF"/>
    <w:rsid w:val="008E5AA2"/>
    <w:rsid w:val="008F35EE"/>
    <w:rsid w:val="00920F4A"/>
    <w:rsid w:val="00922EF5"/>
    <w:rsid w:val="00977CB0"/>
    <w:rsid w:val="00994C7D"/>
    <w:rsid w:val="009A0E0F"/>
    <w:rsid w:val="009C6451"/>
    <w:rsid w:val="00A052BD"/>
    <w:rsid w:val="00A06708"/>
    <w:rsid w:val="00A14A7D"/>
    <w:rsid w:val="00A17D0F"/>
    <w:rsid w:val="00A30EFB"/>
    <w:rsid w:val="00A577FF"/>
    <w:rsid w:val="00A76256"/>
    <w:rsid w:val="00A9595F"/>
    <w:rsid w:val="00AA22FC"/>
    <w:rsid w:val="00AD48A0"/>
    <w:rsid w:val="00AE0652"/>
    <w:rsid w:val="00AE48B8"/>
    <w:rsid w:val="00AF0DDC"/>
    <w:rsid w:val="00AF4FED"/>
    <w:rsid w:val="00B06643"/>
    <w:rsid w:val="00B10B5C"/>
    <w:rsid w:val="00B1450A"/>
    <w:rsid w:val="00B14D34"/>
    <w:rsid w:val="00B31ED8"/>
    <w:rsid w:val="00B642CF"/>
    <w:rsid w:val="00B743D7"/>
    <w:rsid w:val="00BA3F99"/>
    <w:rsid w:val="00BB0F37"/>
    <w:rsid w:val="00BB2D59"/>
    <w:rsid w:val="00BD7955"/>
    <w:rsid w:val="00BE07E2"/>
    <w:rsid w:val="00BF5877"/>
    <w:rsid w:val="00C146E2"/>
    <w:rsid w:val="00C32240"/>
    <w:rsid w:val="00C5041B"/>
    <w:rsid w:val="00C866F6"/>
    <w:rsid w:val="00C905E7"/>
    <w:rsid w:val="00C9217C"/>
    <w:rsid w:val="00CC5102"/>
    <w:rsid w:val="00CC73FC"/>
    <w:rsid w:val="00CE2D35"/>
    <w:rsid w:val="00CF537B"/>
    <w:rsid w:val="00CF56DC"/>
    <w:rsid w:val="00D473EB"/>
    <w:rsid w:val="00D60082"/>
    <w:rsid w:val="00D67B83"/>
    <w:rsid w:val="00D75222"/>
    <w:rsid w:val="00D80E46"/>
    <w:rsid w:val="00D96E76"/>
    <w:rsid w:val="00D97040"/>
    <w:rsid w:val="00DA7929"/>
    <w:rsid w:val="00DD2534"/>
    <w:rsid w:val="00DD49E1"/>
    <w:rsid w:val="00DD77B1"/>
    <w:rsid w:val="00DE1146"/>
    <w:rsid w:val="00DF67D7"/>
    <w:rsid w:val="00E0753B"/>
    <w:rsid w:val="00E15199"/>
    <w:rsid w:val="00E250CD"/>
    <w:rsid w:val="00E449D1"/>
    <w:rsid w:val="00E4606E"/>
    <w:rsid w:val="00E47AD9"/>
    <w:rsid w:val="00E516E3"/>
    <w:rsid w:val="00E55C0F"/>
    <w:rsid w:val="00E91A8F"/>
    <w:rsid w:val="00EB59BB"/>
    <w:rsid w:val="00EE600E"/>
    <w:rsid w:val="00EF727B"/>
    <w:rsid w:val="00F07B56"/>
    <w:rsid w:val="00F40527"/>
    <w:rsid w:val="00F6171A"/>
    <w:rsid w:val="00F6401D"/>
    <w:rsid w:val="00F773E2"/>
    <w:rsid w:val="00FA0C19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F6F6-62CD-4857-AB1E-38C56D4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5603-709A-46CE-B1B7-4BF16A0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12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Ирина А. Иващенко</cp:lastModifiedBy>
  <cp:revision>70</cp:revision>
  <cp:lastPrinted>2017-04-14T12:50:00Z</cp:lastPrinted>
  <dcterms:created xsi:type="dcterms:W3CDTF">2017-02-08T13:45:00Z</dcterms:created>
  <dcterms:modified xsi:type="dcterms:W3CDTF">2017-04-22T11:28:00Z</dcterms:modified>
</cp:coreProperties>
</file>